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РАЗЪЯСНЕНИЯ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ОБ АТТЕСТАЦИИ ПЕДАГОГИЧЕСКИХ РАБОТНИКОВ В ЦЕЛЯХ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УСТАНОВЛЕНИЯ КВАЛИФИКАЦИОННОЙ КАТЕГОРИИ В 2020 - 2021 ГОДАХ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И О ПРОДЛЕНИИ СРОКОВ ДЕЙСТВИЯ КВАЛИФИКАЦИОННЫХ КАТЕГОРИЙ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В СООТВЕТСТВИИ С ПРИКАЗАМИ МИНИСТЕРСТВА ПРОСВЕЩЕНИЯ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РОССИЙСКОЙ ФЕДЕРАЦИИ ОТ 28 АПРЕЛЯ 2020 Г. N 193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"ОБ ОСОБЕННОСТЯХ АТТЕСТАЦИИ ПЕДАГОГИЧЕСКИХ РАБОТНИКОВ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ОРГАНИЗАЦИЙ, ОСУЩЕСТВЛЯЮЩИХ ОБРАЗОВАТЕЛЬНУЮ ДЕЯТЕЛЬНОСТЬ,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В ЦЕЛЯХ УСТАНОВЛЕНИЯ КВАЛИФИКАЦИОННОЙ КАТЕГОРИИ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В 2020 ГОДУ" И ОТ 11 ДЕКАБРЯ 2020 Г. N 713 "ОБ ОСОБЕННОСТЯХ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АТТЕСТАЦИИ ПЕДАГОГИЧЕСКИХ РАБОТНИКОВ ОРГАНИЗАЦИЙ,</w:t>
      </w:r>
    </w:p>
    <w:p w:rsidR="003C0AFE" w:rsidRPr="003C0AFE" w:rsidRDefault="003C0AFE" w:rsidP="003C0AFE">
      <w:pPr>
        <w:shd w:val="clear" w:color="auto" w:fill="FFFFFF"/>
        <w:spacing w:after="144" w:line="329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proofErr w:type="gramStart"/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ОСУЩЕСТВЛЯЮЩИХ</w:t>
      </w:r>
      <w:proofErr w:type="gramEnd"/>
      <w:r w:rsidRPr="003C0AFE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 ОБРАЗОВАТЕЛЬНУЮ ДЕЯТЕЛЬНОСТЬ"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C0AFE">
        <w:rPr>
          <w:rFonts w:ascii="Arial" w:eastAsia="Times New Roman" w:hAnsi="Arial" w:cs="Arial"/>
          <w:color w:val="000000"/>
          <w:lang w:eastAsia="ru-RU"/>
        </w:rPr>
        <w:t> 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dst100009"/>
      <w:bookmarkEnd w:id="0"/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 xml:space="preserve">Приказами </w:t>
      </w:r>
      <w:proofErr w:type="spellStart"/>
      <w:r w:rsidRPr="003C0AFE">
        <w:rPr>
          <w:rFonts w:ascii="Arial" w:eastAsia="Times New Roman" w:hAnsi="Arial" w:cs="Arial"/>
          <w:color w:val="000000"/>
          <w:lang w:eastAsia="ru-RU"/>
        </w:rPr>
        <w:t>Минпросвещения</w:t>
      </w:r>
      <w:proofErr w:type="spellEnd"/>
      <w:r w:rsidRPr="003C0AFE">
        <w:rPr>
          <w:rFonts w:ascii="Arial" w:eastAsia="Times New Roman" w:hAnsi="Arial" w:cs="Arial"/>
          <w:color w:val="000000"/>
          <w:lang w:eastAsia="ru-RU"/>
        </w:rPr>
        <w:t xml:space="preserve"> России от 28 апреля 2020 г. </w:t>
      </w:r>
      <w:hyperlink r:id="rId4" w:anchor="dst0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N 193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> "Об особенностях аттестации педагогических работников организаций, осуществляющих образовательную деятельность, в целях установления квалификационной категории в 2020 году" (зарегистрирован Минюстом России 13 мая 2020 г., регистрационный N 58340) (далее - приказ N 193) и от 11 декабря 2020 г. </w:t>
      </w:r>
      <w:hyperlink r:id="rId5" w:anchor="dst0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N 713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> "Об особенностях аттестации педагогических работников организаций, осуществляющих образовательную деятельность" (зарегистрирован Минюстом</w:t>
      </w:r>
      <w:proofErr w:type="gramEnd"/>
      <w:r w:rsidRPr="003C0A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>России 25 декабря 2020 г., регистрационный N 61829) (далее - приказ N 713) предусматривается продление педагогическим работникам имеющихся квалификационных категорий при истечении сроков их действия в периоды, указанные в данных приказах.</w:t>
      </w:r>
      <w:proofErr w:type="gramEnd"/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dst100010"/>
      <w:bookmarkEnd w:id="1"/>
      <w:r w:rsidRPr="003C0AFE">
        <w:rPr>
          <w:rFonts w:ascii="Arial" w:eastAsia="Times New Roman" w:hAnsi="Arial" w:cs="Arial"/>
          <w:color w:val="000000"/>
          <w:lang w:eastAsia="ru-RU"/>
        </w:rPr>
        <w:t>При этом отмечаем, что согласно </w:t>
      </w:r>
      <w:hyperlink r:id="rId6" w:anchor="dst100007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пункту 2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 xml:space="preserve"> приказа N 193 действие квалификационных категорий педагогических работников организаций, осуществляющих образовательную деятельность, </w:t>
      </w:r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>сроки</w:t>
      </w:r>
      <w:proofErr w:type="gramEnd"/>
      <w:r w:rsidRPr="003C0AFE">
        <w:rPr>
          <w:rFonts w:ascii="Arial" w:eastAsia="Times New Roman" w:hAnsi="Arial" w:cs="Arial"/>
          <w:color w:val="000000"/>
          <w:lang w:eastAsia="ru-RU"/>
        </w:rPr>
        <w:t xml:space="preserve"> действия которых закончились в период с 1 апреля по 1 сентября 2020 года, было продлено до 31 декабря 2020 года, то есть срок действия квалификационных категорий указанных педагогических работников закончился 31 декабря 2020 года.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dst100011"/>
      <w:bookmarkEnd w:id="2"/>
      <w:r w:rsidRPr="003C0AFE">
        <w:rPr>
          <w:rFonts w:ascii="Arial" w:eastAsia="Times New Roman" w:hAnsi="Arial" w:cs="Arial"/>
          <w:color w:val="000000"/>
          <w:lang w:eastAsia="ru-RU"/>
        </w:rPr>
        <w:t>Следовательно, на указанных педагогических работников распространяется действие приказа </w:t>
      </w:r>
      <w:hyperlink r:id="rId7" w:anchor="dst0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N 713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>, продляющего до 31 декабря 2021 года квалификационные категории педагогических работников, срок действия которых закончился в период с 1 сентября 2020 года по 1 октября 2021 года.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dst100012"/>
      <w:bookmarkEnd w:id="3"/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>При этом педагогические работники, срок действия квалификационных категорий которых продлен приказами </w:t>
      </w:r>
      <w:hyperlink r:id="rId8" w:anchor="dst0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N 193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> и </w:t>
      </w:r>
      <w:hyperlink r:id="rId9" w:anchor="dst0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N 713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>, вправе в соответствии с </w:t>
      </w:r>
      <w:hyperlink r:id="rId10" w:anchor="dst100012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Порядком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 xml:space="preserve"> проведения аттестации педагогических работников организаций, осуществляющих образовательную деятельность", утвержденным приказом </w:t>
      </w:r>
      <w:proofErr w:type="spellStart"/>
      <w:r w:rsidRPr="003C0AFE">
        <w:rPr>
          <w:rFonts w:ascii="Arial" w:eastAsia="Times New Roman" w:hAnsi="Arial" w:cs="Arial"/>
          <w:color w:val="000000"/>
          <w:lang w:eastAsia="ru-RU"/>
        </w:rPr>
        <w:t>Минобрнауки</w:t>
      </w:r>
      <w:proofErr w:type="spellEnd"/>
      <w:r w:rsidRPr="003C0AFE">
        <w:rPr>
          <w:rFonts w:ascii="Arial" w:eastAsia="Times New Roman" w:hAnsi="Arial" w:cs="Arial"/>
          <w:color w:val="000000"/>
          <w:lang w:eastAsia="ru-RU"/>
        </w:rPr>
        <w:t xml:space="preserve"> России от 7 апреля 2014 г. N 276 (зарегистрирован Минюстом России 23 мая 2014 г., регистрационный N 32408), пройти аттестацию в целях установления квалификационной категории, независимо от того</w:t>
      </w:r>
      <w:proofErr w:type="gramEnd"/>
      <w:r w:rsidRPr="003C0AFE">
        <w:rPr>
          <w:rFonts w:ascii="Arial" w:eastAsia="Times New Roman" w:hAnsi="Arial" w:cs="Arial"/>
          <w:color w:val="000000"/>
          <w:lang w:eastAsia="ru-RU"/>
        </w:rPr>
        <w:t>, что срок действия имеющихся у них квалификационных категорий был продлен до 31 декабря 2021 года.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dst100013"/>
      <w:bookmarkEnd w:id="4"/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>В случае успешного прохождения указанными педагогическими работниками аттестации в целях установления квалификационной категории в период, на который приказами </w:t>
      </w:r>
      <w:hyperlink r:id="rId11" w:anchor="dst100007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N 193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> и </w:t>
      </w:r>
      <w:hyperlink r:id="rId12" w:anchor="dst100007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N 713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 xml:space="preserve"> продлевается действие имеющихся у них квалификационных категорий, решение аттестационной комиссии вступает в силу со дня его вынесения, при </w:t>
      </w:r>
      <w:r w:rsidRPr="003C0AFE">
        <w:rPr>
          <w:rFonts w:ascii="Arial" w:eastAsia="Times New Roman" w:hAnsi="Arial" w:cs="Arial"/>
          <w:color w:val="000000"/>
          <w:lang w:eastAsia="ru-RU"/>
        </w:rPr>
        <w:lastRenderedPageBreak/>
        <w:t>этом действие приказов </w:t>
      </w:r>
      <w:hyperlink r:id="rId13" w:anchor="dst0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N 193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> и </w:t>
      </w:r>
      <w:hyperlink r:id="rId14" w:anchor="dst0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N 713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> на указанных педагогических работников со дня установления им первой или высшей</w:t>
      </w:r>
      <w:proofErr w:type="gramEnd"/>
      <w:r w:rsidRPr="003C0AFE">
        <w:rPr>
          <w:rFonts w:ascii="Arial" w:eastAsia="Times New Roman" w:hAnsi="Arial" w:cs="Arial"/>
          <w:color w:val="000000"/>
          <w:lang w:eastAsia="ru-RU"/>
        </w:rPr>
        <w:t xml:space="preserve"> квалификационной категории перестает распространяться.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dst100014"/>
      <w:bookmarkEnd w:id="5"/>
      <w:r w:rsidRPr="003C0AFE">
        <w:rPr>
          <w:rFonts w:ascii="Arial" w:eastAsia="Times New Roman" w:hAnsi="Arial" w:cs="Arial"/>
          <w:color w:val="000000"/>
          <w:lang w:eastAsia="ru-RU"/>
        </w:rPr>
        <w:t>При доведении настоящих разъяснений до сведения образовательных организаций предлагаем одновременно рассмотреть возможность принятия следующих решений: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dst100015"/>
      <w:bookmarkEnd w:id="6"/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>- о сохранении условий оплаты труда с учетом имевшейся квалификационной категории педагогическим работникам по истечении срока действия квалификационной категории в случаях, предусмотренных пунктом 5.10.4 &lt;1&gt; Отраслевого соглашения по организациям, находящимся в ведении Министерства просвещения Российской Федерации, на 2021 - 2023 годы, заключенного 29 декабря 2020 г. между Министерством просвещения Российской Федерации и Профессиональным союзом работников народного образования и науки Российской Федерации (далее</w:t>
      </w:r>
      <w:proofErr w:type="gramEnd"/>
      <w:r w:rsidRPr="003C0AFE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>Отраслевое соглашение) и рекомендованного к использованию при заключении региональных и территориальных отраслевых соглашений;</w:t>
      </w:r>
      <w:proofErr w:type="gramEnd"/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dst100016"/>
      <w:bookmarkEnd w:id="7"/>
      <w:r w:rsidRPr="003C0AFE">
        <w:rPr>
          <w:rFonts w:ascii="Arial" w:eastAsia="Times New Roman" w:hAnsi="Arial" w:cs="Arial"/>
          <w:color w:val="000000"/>
          <w:lang w:eastAsia="ru-RU"/>
        </w:rPr>
        <w:t>--------------------------------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8" w:name="dst100017"/>
      <w:bookmarkEnd w:id="8"/>
      <w:r w:rsidRPr="003C0AFE">
        <w:rPr>
          <w:rFonts w:ascii="Arial" w:eastAsia="Times New Roman" w:hAnsi="Arial" w:cs="Arial"/>
          <w:color w:val="000000"/>
          <w:lang w:eastAsia="ru-RU"/>
        </w:rPr>
        <w:t xml:space="preserve">&lt;1&gt; 5.10.4. </w:t>
      </w:r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>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</w:t>
      </w:r>
      <w:proofErr w:type="gramEnd"/>
      <w:r w:rsidRPr="003C0AFE">
        <w:rPr>
          <w:rFonts w:ascii="Arial" w:eastAsia="Times New Roman" w:hAnsi="Arial" w:cs="Arial"/>
          <w:color w:val="000000"/>
          <w:lang w:eastAsia="ru-RU"/>
        </w:rPr>
        <w:t>: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9" w:name="dst100018"/>
      <w:bookmarkEnd w:id="9"/>
      <w:r w:rsidRPr="003C0AFE">
        <w:rPr>
          <w:rFonts w:ascii="Arial" w:eastAsia="Times New Roman" w:hAnsi="Arial" w:cs="Arial"/>
          <w:color w:val="000000"/>
          <w:lang w:eastAsia="ru-RU"/>
        </w:rPr>
        <w:t>а) после выхода на работу из отпуска по уходу за ребенком до достижения им возраста трех лет - не менее чем на один год;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0" w:name="dst100019"/>
      <w:bookmarkEnd w:id="10"/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>б) до возникновения права для назначения страховой пенсии по старости, а также до наступления срока ее назначения досрочно (</w:t>
      </w:r>
      <w:hyperlink r:id="rId15" w:anchor="dst175" w:history="1">
        <w:r w:rsidRPr="003C0AFE">
          <w:rPr>
            <w:rFonts w:ascii="Arial" w:eastAsia="Times New Roman" w:hAnsi="Arial" w:cs="Arial"/>
            <w:color w:val="666699"/>
            <w:lang w:eastAsia="ru-RU"/>
          </w:rPr>
          <w:t>приложение N 7</w:t>
        </w:r>
      </w:hyperlink>
      <w:r w:rsidRPr="003C0AFE">
        <w:rPr>
          <w:rFonts w:ascii="Arial" w:eastAsia="Times New Roman" w:hAnsi="Arial" w:cs="Arial"/>
          <w:color w:val="000000"/>
          <w:lang w:eastAsia="ru-RU"/>
        </w:rPr>
        <w:t> к Федеральному закону от 28 декабря 2013 г. N 400-ФЗ "О страховых пенсиях" в редакции Федерального закона от 3 октября 2018 г. N 350) - не менее чем за один год;</w:t>
      </w:r>
      <w:proofErr w:type="gramEnd"/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1" w:name="dst100020"/>
      <w:bookmarkEnd w:id="11"/>
      <w:r w:rsidRPr="003C0AFE">
        <w:rPr>
          <w:rFonts w:ascii="Arial" w:eastAsia="Times New Roman" w:hAnsi="Arial" w:cs="Arial"/>
          <w:color w:val="000000"/>
          <w:lang w:eastAsia="ru-RU"/>
        </w:rPr>
        <w:t>в) по окончании длительной болезни, длительного отпуска, предоставляемого до одного года, - не менее чем на 6 месяцев;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2" w:name="dst100021"/>
      <w:bookmarkEnd w:id="12"/>
      <w:r w:rsidRPr="003C0AFE">
        <w:rPr>
          <w:rFonts w:ascii="Arial" w:eastAsia="Times New Roman" w:hAnsi="Arial" w:cs="Arial"/>
          <w:color w:val="000000"/>
          <w:lang w:eastAsia="ru-RU"/>
        </w:rPr>
        <w:t>г)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3" w:name="dst100022"/>
      <w:bookmarkEnd w:id="13"/>
      <w:proofErr w:type="spellStart"/>
      <w:proofErr w:type="gramStart"/>
      <w:r w:rsidRPr="003C0AFE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3C0AFE">
        <w:rPr>
          <w:rFonts w:ascii="Arial" w:eastAsia="Times New Roman" w:hAnsi="Arial" w:cs="Arial"/>
          <w:color w:val="000000"/>
          <w:lang w:eastAsia="ru-RU"/>
        </w:rPr>
        <w:t>) 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объективно препятствующих реализации права работников на прохождение аттестации, - не менее чем на 6 месяцев.</w:t>
      </w:r>
      <w:proofErr w:type="gramEnd"/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4" w:name="dst100023"/>
      <w:bookmarkEnd w:id="14"/>
      <w:r w:rsidRPr="003C0AFE">
        <w:rPr>
          <w:rFonts w:ascii="Arial" w:eastAsia="Times New Roman" w:hAnsi="Arial" w:cs="Arial"/>
          <w:color w:val="000000"/>
          <w:lang w:eastAsia="ru-RU"/>
        </w:rPr>
        <w:t>Конкретный срок сверх указанного выше, на который оплата труда сохраняется с учетом имевшейся квалификационной категории, определяется коллективным договором.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C0AFE">
        <w:rPr>
          <w:rFonts w:ascii="Arial" w:eastAsia="Times New Roman" w:hAnsi="Arial" w:cs="Arial"/>
          <w:color w:val="000000"/>
          <w:lang w:eastAsia="ru-RU"/>
        </w:rPr>
        <w:t> 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5" w:name="dst100024"/>
      <w:bookmarkEnd w:id="15"/>
      <w:r w:rsidRPr="003C0AFE">
        <w:rPr>
          <w:rFonts w:ascii="Arial" w:eastAsia="Times New Roman" w:hAnsi="Arial" w:cs="Arial"/>
          <w:color w:val="000000"/>
          <w:lang w:eastAsia="ru-RU"/>
        </w:rPr>
        <w:t>- о закреплении в региональных соглашениях положений, связанных с сохранением за педагогическими работниками условий оплаты труда с учетом имевшихся квалификационных категорий по истечении сроков их действия, в случаях, предусмотренных пунктом 5.10.4 Отраслевого соглашения.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C0AFE">
        <w:rPr>
          <w:rFonts w:ascii="Arial" w:eastAsia="Times New Roman" w:hAnsi="Arial" w:cs="Arial"/>
          <w:color w:val="000000"/>
          <w:lang w:eastAsia="ru-RU"/>
        </w:rPr>
        <w:t> </w:t>
      </w:r>
    </w:p>
    <w:p w:rsidR="003C0AFE" w:rsidRPr="003C0AFE" w:rsidRDefault="003C0AFE" w:rsidP="003C0AFE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C0AFE">
        <w:rPr>
          <w:rFonts w:ascii="Arial" w:eastAsia="Times New Roman" w:hAnsi="Arial" w:cs="Arial"/>
          <w:color w:val="000000"/>
          <w:lang w:eastAsia="ru-RU"/>
        </w:rPr>
        <w:t> </w:t>
      </w:r>
    </w:p>
    <w:p w:rsidR="00420EF8" w:rsidRDefault="00420EF8"/>
    <w:sectPr w:rsidR="00420EF8" w:rsidSect="0042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AFE"/>
    <w:rsid w:val="003C0AFE"/>
    <w:rsid w:val="0042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F8"/>
  </w:style>
  <w:style w:type="paragraph" w:styleId="1">
    <w:name w:val="heading 1"/>
    <w:basedOn w:val="a"/>
    <w:link w:val="10"/>
    <w:uiPriority w:val="9"/>
    <w:qFormat/>
    <w:rsid w:val="003C0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C0AFE"/>
  </w:style>
  <w:style w:type="character" w:customStyle="1" w:styleId="nobr">
    <w:name w:val="nobr"/>
    <w:basedOn w:val="a0"/>
    <w:rsid w:val="003C0AFE"/>
  </w:style>
  <w:style w:type="character" w:styleId="a3">
    <w:name w:val="Hyperlink"/>
    <w:basedOn w:val="a0"/>
    <w:uiPriority w:val="99"/>
    <w:semiHidden/>
    <w:unhideWhenUsed/>
    <w:rsid w:val="003C0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8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2339/" TargetMode="External"/><Relationship Id="rId13" Type="http://schemas.openxmlformats.org/officeDocument/2006/relationships/hyperlink" Target="http://www.consultant.ru/document/cons_doc_LAW_35233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2454/" TargetMode="External"/><Relationship Id="rId12" Type="http://schemas.openxmlformats.org/officeDocument/2006/relationships/hyperlink" Target="http://www.consultant.ru/document/cons_doc_LAW_37245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2339/" TargetMode="External"/><Relationship Id="rId11" Type="http://schemas.openxmlformats.org/officeDocument/2006/relationships/hyperlink" Target="http://www.consultant.ru/document/cons_doc_LAW_352339/" TargetMode="External"/><Relationship Id="rId5" Type="http://schemas.openxmlformats.org/officeDocument/2006/relationships/hyperlink" Target="http://www.consultant.ru/document/cons_doc_LAW_372454/" TargetMode="External"/><Relationship Id="rId15" Type="http://schemas.openxmlformats.org/officeDocument/2006/relationships/hyperlink" Target="http://www.consultant.ru/document/cons_doc_LAW_377742/8e0656eb2bc13762b08ad0fea06e4ea698f71998/" TargetMode="External"/><Relationship Id="rId10" Type="http://schemas.openxmlformats.org/officeDocument/2006/relationships/hyperlink" Target="http://www.consultant.ru/document/cons_doc_LAW_374722/00fa1caa9920fd0ae749910bdceb14992f5e9673/" TargetMode="External"/><Relationship Id="rId4" Type="http://schemas.openxmlformats.org/officeDocument/2006/relationships/hyperlink" Target="http://www.consultant.ru/document/cons_doc_LAW_352339/" TargetMode="External"/><Relationship Id="rId9" Type="http://schemas.openxmlformats.org/officeDocument/2006/relationships/hyperlink" Target="http://www.consultant.ru/document/cons_doc_LAW_372454/" TargetMode="External"/><Relationship Id="rId14" Type="http://schemas.openxmlformats.org/officeDocument/2006/relationships/hyperlink" Target="http://www.consultant.ru/document/cons_doc_LAW_3724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5833</Characters>
  <Application>Microsoft Office Word</Application>
  <DocSecurity>0</DocSecurity>
  <Lines>48</Lines>
  <Paragraphs>13</Paragraphs>
  <ScaleCrop>false</ScaleCrop>
  <Company>Grizli777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</dc:creator>
  <cp:lastModifiedBy>MSk</cp:lastModifiedBy>
  <cp:revision>1</cp:revision>
  <dcterms:created xsi:type="dcterms:W3CDTF">2021-04-17T17:51:00Z</dcterms:created>
  <dcterms:modified xsi:type="dcterms:W3CDTF">2021-04-17T17:51:00Z</dcterms:modified>
</cp:coreProperties>
</file>